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BEC8" w14:textId="7AF9EE26" w:rsidR="00BC047D" w:rsidRDefault="009174F7" w:rsidP="00BC047D">
      <w:pPr>
        <w:pStyle w:val="Heading2"/>
        <w:rPr>
          <w:color w:val="0065CC"/>
          <w:szCs w:val="36"/>
        </w:rPr>
      </w:pPr>
      <w:r w:rsidRPr="00086ED7">
        <w:rPr>
          <w:color w:val="0065CC"/>
          <w:szCs w:val="36"/>
        </w:rPr>
        <w:t>GLP1s</w:t>
      </w:r>
      <w:r>
        <w:rPr>
          <w:color w:val="0065CC"/>
          <w:szCs w:val="36"/>
        </w:rPr>
        <w:t xml:space="preserve"> /</w:t>
      </w:r>
      <w:r w:rsidRPr="00086ED7">
        <w:rPr>
          <w:color w:val="0065CC"/>
          <w:szCs w:val="36"/>
        </w:rPr>
        <w:t xml:space="preserve"> Mounjaro</w:t>
      </w:r>
      <w:r>
        <w:rPr>
          <w:color w:val="0065CC"/>
          <w:szCs w:val="36"/>
        </w:rPr>
        <w:t xml:space="preserve"> - </w:t>
      </w:r>
      <w:r w:rsidR="00BC047D" w:rsidRPr="00086ED7">
        <w:rPr>
          <w:color w:val="0065CC"/>
          <w:szCs w:val="36"/>
        </w:rPr>
        <w:t xml:space="preserve">Letter to private providers requesting information on health records </w:t>
      </w:r>
    </w:p>
    <w:p w14:paraId="06DECF5C" w14:textId="77777777" w:rsidR="00BC047D" w:rsidRPr="005F60E2" w:rsidRDefault="00BC047D" w:rsidP="00BC047D">
      <w:pPr>
        <w:pStyle w:val="BodyTextIndent"/>
        <w:ind w:left="0"/>
        <w:jc w:val="both"/>
        <w:rPr>
          <w:rFonts w:ascii="Verdana" w:hAnsi="Verdana"/>
          <w:sz w:val="22"/>
          <w:szCs w:val="22"/>
          <w:lang w:val="en-GB"/>
        </w:rPr>
      </w:pPr>
    </w:p>
    <w:p w14:paraId="2CC5A196" w14:textId="1A34DAAE" w:rsidR="00BC047D" w:rsidRPr="00086ED7" w:rsidRDefault="00BC047D" w:rsidP="00BC047D">
      <w:pPr>
        <w:pStyle w:val="BodyTextIndent"/>
        <w:ind w:left="0"/>
        <w:jc w:val="both"/>
        <w:rPr>
          <w:rFonts w:ascii="Verdana" w:hAnsi="Verdana"/>
          <w:sz w:val="22"/>
          <w:szCs w:val="22"/>
          <w:lang w:val="en-GB"/>
        </w:rPr>
      </w:pPr>
      <w:r w:rsidRPr="00086ED7">
        <w:rPr>
          <w:rFonts w:ascii="Verdana" w:hAnsi="Verdana"/>
          <w:sz w:val="22"/>
          <w:szCs w:val="22"/>
          <w:lang w:val="en-GB"/>
        </w:rPr>
        <w:t>We have noted requests from private providers asking practices to undertake a review</w:t>
      </w:r>
      <w:r>
        <w:rPr>
          <w:rFonts w:ascii="Verdana" w:hAnsi="Verdana"/>
          <w:sz w:val="22"/>
          <w:szCs w:val="22"/>
          <w:lang w:val="en-GB"/>
        </w:rPr>
        <w:t xml:space="preserve"> </w:t>
      </w:r>
      <w:r w:rsidRPr="00086ED7">
        <w:rPr>
          <w:rFonts w:ascii="Verdana" w:hAnsi="Verdana"/>
          <w:sz w:val="22"/>
          <w:szCs w:val="22"/>
          <w:lang w:val="en-GB"/>
        </w:rPr>
        <w:t>of patient’s notes to check that private providers are safe to prescribe medication (</w:t>
      </w:r>
      <w:r w:rsidR="003D2855">
        <w:rPr>
          <w:rFonts w:ascii="Verdana" w:hAnsi="Verdana"/>
          <w:sz w:val="22"/>
          <w:szCs w:val="22"/>
          <w:lang w:val="en-GB"/>
        </w:rPr>
        <w:t xml:space="preserve">e.g. </w:t>
      </w:r>
      <w:r>
        <w:rPr>
          <w:rFonts w:ascii="Verdana" w:hAnsi="Verdana"/>
          <w:sz w:val="22"/>
          <w:szCs w:val="22"/>
          <w:lang w:val="en-GB"/>
        </w:rPr>
        <w:t>W</w:t>
      </w:r>
      <w:r w:rsidRPr="00086ED7">
        <w:rPr>
          <w:rFonts w:ascii="Verdana" w:hAnsi="Verdana"/>
          <w:sz w:val="22"/>
          <w:szCs w:val="22"/>
          <w:lang w:val="en-GB"/>
        </w:rPr>
        <w:t xml:space="preserve">egovy or Mounjaro.) </w:t>
      </w:r>
    </w:p>
    <w:p w14:paraId="34D4D4EE" w14:textId="77777777" w:rsidR="00BC047D" w:rsidRPr="00086ED7" w:rsidRDefault="00BC047D" w:rsidP="00BC047D">
      <w:pPr>
        <w:pStyle w:val="BodyTextIndent"/>
        <w:ind w:left="0"/>
        <w:jc w:val="both"/>
        <w:rPr>
          <w:rFonts w:ascii="Verdana" w:hAnsi="Verdana"/>
          <w:sz w:val="22"/>
          <w:szCs w:val="22"/>
          <w:lang w:val="en-GB"/>
        </w:rPr>
      </w:pPr>
      <w:r w:rsidRPr="00086ED7">
        <w:rPr>
          <w:rFonts w:ascii="Verdana" w:hAnsi="Verdana"/>
          <w:sz w:val="22"/>
          <w:szCs w:val="22"/>
          <w:lang w:val="en-GB"/>
        </w:rPr>
        <w:t>This, by default, means that the practice takes responsibility for prescribing initiated by other</w:t>
      </w:r>
      <w:r>
        <w:rPr>
          <w:rFonts w:ascii="Verdana" w:hAnsi="Verdana"/>
          <w:sz w:val="22"/>
          <w:szCs w:val="22"/>
          <w:lang w:val="en-GB"/>
        </w:rPr>
        <w:t xml:space="preserve"> </w:t>
      </w:r>
      <w:r w:rsidRPr="00086ED7">
        <w:rPr>
          <w:rFonts w:ascii="Verdana" w:hAnsi="Verdana"/>
          <w:sz w:val="22"/>
          <w:szCs w:val="22"/>
          <w:lang w:val="en-GB"/>
        </w:rPr>
        <w:t xml:space="preserve">organisations. </w:t>
      </w:r>
      <w:r>
        <w:rPr>
          <w:rFonts w:ascii="Verdana" w:hAnsi="Verdana"/>
          <w:sz w:val="22"/>
          <w:szCs w:val="22"/>
          <w:lang w:val="en-GB"/>
        </w:rPr>
        <w:t>I</w:t>
      </w:r>
      <w:r w:rsidRPr="00086ED7">
        <w:rPr>
          <w:rFonts w:ascii="Verdana" w:hAnsi="Verdana"/>
          <w:sz w:val="22"/>
          <w:szCs w:val="22"/>
          <w:lang w:val="en-GB"/>
        </w:rPr>
        <w:t>f a practice fails to respond to these requests</w:t>
      </w:r>
      <w:r>
        <w:rPr>
          <w:rFonts w:ascii="Verdana" w:hAnsi="Verdana"/>
          <w:sz w:val="22"/>
          <w:szCs w:val="22"/>
          <w:lang w:val="en-GB"/>
        </w:rPr>
        <w:t>,</w:t>
      </w:r>
      <w:r w:rsidRPr="00086ED7">
        <w:rPr>
          <w:rFonts w:ascii="Verdana" w:hAnsi="Verdana"/>
          <w:sz w:val="22"/>
          <w:szCs w:val="22"/>
          <w:lang w:val="en-GB"/>
        </w:rPr>
        <w:t xml:space="preserve"> it could be deemed as ‘tacit confirmation’ that the patient has no contraindications to the treatment. </w:t>
      </w:r>
    </w:p>
    <w:p w14:paraId="63F97557" w14:textId="047F5C34" w:rsidR="00BC047D" w:rsidRDefault="00BC047D" w:rsidP="00BC047D">
      <w:pPr>
        <w:pStyle w:val="BodyTextIndent"/>
        <w:ind w:left="0"/>
        <w:jc w:val="both"/>
        <w:rPr>
          <w:rFonts w:ascii="Verdana" w:hAnsi="Verdana"/>
          <w:sz w:val="22"/>
          <w:szCs w:val="22"/>
          <w:lang w:val="en-GB"/>
        </w:rPr>
      </w:pPr>
      <w:r w:rsidRPr="00086ED7">
        <w:rPr>
          <w:rFonts w:ascii="Verdana" w:hAnsi="Verdana"/>
          <w:sz w:val="22"/>
          <w:szCs w:val="22"/>
          <w:lang w:val="en-GB"/>
        </w:rPr>
        <w:t xml:space="preserve">Whilst this falls outside of GMS/PMS essential services, noting the above predicament, LMC's have helpfully penned a suitable </w:t>
      </w:r>
      <w:r>
        <w:rPr>
          <w:rFonts w:ascii="Verdana" w:hAnsi="Verdana"/>
          <w:sz w:val="22"/>
          <w:szCs w:val="22"/>
          <w:lang w:val="en-GB"/>
        </w:rPr>
        <w:t xml:space="preserve">template </w:t>
      </w:r>
      <w:r w:rsidRPr="00086ED7">
        <w:rPr>
          <w:rFonts w:ascii="Verdana" w:hAnsi="Verdana"/>
          <w:sz w:val="22"/>
          <w:szCs w:val="22"/>
          <w:lang w:val="en-GB"/>
        </w:rPr>
        <w:t>response which you could use in response to these private provider requests</w:t>
      </w:r>
      <w:r>
        <w:rPr>
          <w:rFonts w:ascii="Verdana" w:hAnsi="Verdana"/>
          <w:sz w:val="22"/>
          <w:szCs w:val="22"/>
          <w:lang w:val="en-GB"/>
        </w:rPr>
        <w:t xml:space="preserve">. </w:t>
      </w:r>
    </w:p>
    <w:p w14:paraId="7417845C" w14:textId="65CA8726" w:rsidR="00BC047D" w:rsidRDefault="00BC047D" w:rsidP="00BC047D">
      <w:pPr>
        <w:pStyle w:val="BodyTextIndent"/>
        <w:ind w:left="0"/>
        <w:jc w:val="both"/>
        <w:rPr>
          <w:rFonts w:ascii="Verdana" w:hAnsi="Verdana"/>
          <w:sz w:val="22"/>
          <w:szCs w:val="22"/>
          <w:lang w:val="en-GB"/>
        </w:rPr>
      </w:pPr>
      <w:hyperlink r:id="rId4" w:history="1"/>
      <w:r>
        <w:rPr>
          <w:rStyle w:val="Hyperlink"/>
          <w:sz w:val="22"/>
          <w:szCs w:val="22"/>
          <w:lang w:val="en-GB"/>
        </w:rPr>
        <w:t xml:space="preserve"> </w:t>
      </w:r>
    </w:p>
    <w:p w14:paraId="453DC3FE" w14:textId="77777777" w:rsidR="00BC047D" w:rsidRDefault="00BC047D" w:rsidP="00BC047D">
      <w:pPr>
        <w:pStyle w:val="BodyTextIndent"/>
        <w:ind w:left="0"/>
        <w:jc w:val="both"/>
        <w:rPr>
          <w:rFonts w:ascii="Verdana" w:hAnsi="Verdana"/>
          <w:sz w:val="22"/>
          <w:szCs w:val="22"/>
          <w:lang w:val="en-GB"/>
        </w:rPr>
      </w:pPr>
    </w:p>
    <w:p w14:paraId="6D94C9CD" w14:textId="77777777" w:rsidR="00BC047D" w:rsidRDefault="00BC047D" w:rsidP="00BC047D">
      <w:pPr>
        <w:pStyle w:val="BodyTextIndent"/>
        <w:ind w:left="0"/>
        <w:jc w:val="both"/>
        <w:rPr>
          <w:rFonts w:ascii="Verdana" w:hAnsi="Verdana"/>
          <w:sz w:val="22"/>
          <w:szCs w:val="22"/>
          <w:lang w:val="en-GB"/>
        </w:rPr>
      </w:pPr>
    </w:p>
    <w:p w14:paraId="000EB836" w14:textId="77777777" w:rsidR="00BC047D" w:rsidRPr="00AA09F9" w:rsidRDefault="00BC047D" w:rsidP="00BC047D">
      <w:pPr>
        <w:pStyle w:val="BodyTextIndent"/>
        <w:ind w:left="0"/>
        <w:jc w:val="both"/>
        <w:rPr>
          <w:rFonts w:ascii="Verdana" w:hAnsi="Verdana"/>
          <w:sz w:val="22"/>
          <w:szCs w:val="22"/>
        </w:rPr>
      </w:pPr>
      <w:r w:rsidRPr="00AA09F9">
        <w:rPr>
          <w:rFonts w:ascii="Verdana" w:hAnsi="Verdana"/>
          <w:b/>
          <w:bCs/>
          <w:sz w:val="22"/>
          <w:szCs w:val="22"/>
        </w:rPr>
        <w:t>Template wording:</w:t>
      </w:r>
    </w:p>
    <w:p w14:paraId="4FBD911C" w14:textId="77777777" w:rsidR="00BC047D" w:rsidRPr="00AA09F9" w:rsidRDefault="00BC047D" w:rsidP="00BC047D">
      <w:pPr>
        <w:pStyle w:val="BodyTextIndent"/>
        <w:ind w:left="0"/>
        <w:jc w:val="both"/>
        <w:rPr>
          <w:rFonts w:ascii="Verdana" w:hAnsi="Verdana"/>
          <w:sz w:val="22"/>
          <w:szCs w:val="22"/>
          <w:lang w:val="en-GB"/>
        </w:rPr>
      </w:pPr>
      <w:r w:rsidRPr="00AA09F9">
        <w:rPr>
          <w:rFonts w:ascii="Verdana" w:hAnsi="Verdana"/>
          <w:i/>
          <w:iCs/>
          <w:sz w:val="22"/>
          <w:szCs w:val="22"/>
          <w:lang w:val="en-GB"/>
        </w:rPr>
        <w:t>“Dear xxx</w:t>
      </w:r>
    </w:p>
    <w:p w14:paraId="3674C06E" w14:textId="77777777" w:rsidR="00BC047D" w:rsidRPr="00AA09F9" w:rsidRDefault="00BC047D" w:rsidP="00BC047D">
      <w:pPr>
        <w:pStyle w:val="BodyTextIndent"/>
        <w:ind w:left="0"/>
        <w:jc w:val="both"/>
        <w:rPr>
          <w:rFonts w:ascii="Verdana" w:hAnsi="Verdana"/>
          <w:sz w:val="22"/>
          <w:szCs w:val="22"/>
          <w:lang w:val="en-GB"/>
        </w:rPr>
      </w:pPr>
      <w:r w:rsidRPr="00AA09F9">
        <w:rPr>
          <w:rFonts w:ascii="Verdana" w:hAnsi="Verdana"/>
          <w:i/>
          <w:iCs/>
          <w:sz w:val="22"/>
          <w:szCs w:val="22"/>
          <w:lang w:val="en-GB"/>
        </w:rPr>
        <w:t>Re (Name of patient to be inserted)</w:t>
      </w:r>
    </w:p>
    <w:p w14:paraId="38071A99" w14:textId="77777777" w:rsidR="00BC047D" w:rsidRPr="00AA09F9" w:rsidRDefault="00BC047D" w:rsidP="00BC047D">
      <w:pPr>
        <w:pStyle w:val="BodyTextIndent"/>
        <w:ind w:left="0"/>
        <w:jc w:val="both"/>
        <w:rPr>
          <w:rFonts w:ascii="Verdana" w:hAnsi="Verdana"/>
          <w:sz w:val="22"/>
          <w:szCs w:val="22"/>
          <w:lang w:val="en-GB"/>
        </w:rPr>
      </w:pPr>
      <w:r w:rsidRPr="00AA09F9">
        <w:rPr>
          <w:rFonts w:ascii="Verdana" w:hAnsi="Verdana"/>
          <w:i/>
          <w:iCs/>
          <w:sz w:val="22"/>
          <w:szCs w:val="22"/>
          <w:lang w:val="en-GB"/>
        </w:rPr>
        <w:t>Thank you for your email/letter of (insert date) asking if the above patient suffers from any contraindication to the medication you propose to prescribe.</w:t>
      </w:r>
    </w:p>
    <w:p w14:paraId="039422DF" w14:textId="77777777" w:rsidR="00BC047D" w:rsidRDefault="00BC047D" w:rsidP="00BC047D">
      <w:pPr>
        <w:pStyle w:val="BodyTextIndent"/>
        <w:ind w:left="0"/>
        <w:jc w:val="both"/>
        <w:rPr>
          <w:rFonts w:ascii="Verdana" w:hAnsi="Verdana"/>
          <w:i/>
          <w:iCs/>
          <w:sz w:val="22"/>
          <w:szCs w:val="22"/>
          <w:lang w:val="en-GB"/>
        </w:rPr>
      </w:pPr>
      <w:r w:rsidRPr="00AA09F9">
        <w:rPr>
          <w:rFonts w:ascii="Verdana" w:hAnsi="Verdana"/>
          <w:i/>
          <w:iCs/>
          <w:sz w:val="22"/>
          <w:szCs w:val="22"/>
          <w:lang w:val="en-GB"/>
        </w:rPr>
        <w:t>Unfortunately, the practice is under substantial pressure to provide NHS care and not resourced to respond to requests from private providers. Hence, I suggest that you review their medical records with the patient, which the patient should be able to access online, to enable you to determine if the medication is indeed appropriate for you to prescribe.</w:t>
      </w:r>
    </w:p>
    <w:p w14:paraId="55147D36" w14:textId="77777777" w:rsidR="00C826AF" w:rsidRPr="00C826AF" w:rsidRDefault="00C826AF" w:rsidP="00C826AF">
      <w:pPr>
        <w:pStyle w:val="BodyTextIndent"/>
        <w:ind w:left="0"/>
        <w:jc w:val="both"/>
        <w:rPr>
          <w:rFonts w:ascii="Verdana" w:hAnsi="Verdana"/>
          <w:i/>
          <w:iCs/>
          <w:sz w:val="22"/>
          <w:szCs w:val="22"/>
          <w:lang w:val="en-GB"/>
        </w:rPr>
      </w:pPr>
      <w:r w:rsidRPr="00C826AF">
        <w:rPr>
          <w:rFonts w:ascii="Verdana" w:hAnsi="Verdana"/>
          <w:i/>
          <w:iCs/>
          <w:sz w:val="22"/>
          <w:szCs w:val="22"/>
          <w:lang w:val="en-GB"/>
        </w:rPr>
        <w:t>For the avoidance of doubt, the medicolegal liability for ensuring that there are no contraindications to your prescribing lies entirely with you, and you should not assume that the lack of a positive reply from us means that no contraindications exist.</w:t>
      </w:r>
    </w:p>
    <w:p w14:paraId="01969251" w14:textId="0E1465B3" w:rsidR="00C826AF" w:rsidRDefault="00C826AF" w:rsidP="00C826AF">
      <w:pPr>
        <w:pStyle w:val="BodyTextIndent"/>
        <w:ind w:left="0"/>
        <w:jc w:val="both"/>
        <w:rPr>
          <w:rFonts w:ascii="Verdana" w:hAnsi="Verdana"/>
          <w:i/>
          <w:iCs/>
          <w:sz w:val="22"/>
          <w:szCs w:val="22"/>
          <w:lang w:val="en-GB"/>
        </w:rPr>
      </w:pPr>
      <w:r w:rsidRPr="00C826AF">
        <w:rPr>
          <w:rFonts w:ascii="Verdana" w:hAnsi="Verdana"/>
          <w:i/>
          <w:iCs/>
          <w:sz w:val="22"/>
          <w:szCs w:val="22"/>
          <w:lang w:val="en-GB"/>
        </w:rPr>
        <w:t>If you would like us to provide you with a formal report, then please send a request including a signed consent form from the patient and we will provide this for a fee.</w:t>
      </w:r>
    </w:p>
    <w:p w14:paraId="7A4C4BF7" w14:textId="77777777" w:rsidR="00C826AF" w:rsidRDefault="00C826AF" w:rsidP="00BC047D">
      <w:pPr>
        <w:pStyle w:val="BodyTextIndent"/>
        <w:ind w:left="0"/>
        <w:jc w:val="both"/>
        <w:rPr>
          <w:rFonts w:ascii="Verdana" w:hAnsi="Verdana"/>
          <w:i/>
          <w:iCs/>
          <w:sz w:val="22"/>
          <w:szCs w:val="22"/>
          <w:lang w:val="en-GB"/>
        </w:rPr>
      </w:pPr>
    </w:p>
    <w:p w14:paraId="38B01A0D" w14:textId="77777777" w:rsidR="00C826AF" w:rsidRPr="00AA09F9" w:rsidRDefault="00C826AF" w:rsidP="00BC047D">
      <w:pPr>
        <w:pStyle w:val="BodyTextIndent"/>
        <w:ind w:left="0"/>
        <w:jc w:val="both"/>
        <w:rPr>
          <w:rFonts w:ascii="Verdana" w:hAnsi="Verdana"/>
          <w:sz w:val="22"/>
          <w:szCs w:val="22"/>
          <w:lang w:val="en-GB"/>
        </w:rPr>
      </w:pPr>
    </w:p>
    <w:p w14:paraId="650A7CD5" w14:textId="77777777" w:rsidR="00BC047D" w:rsidRPr="00AA09F9" w:rsidRDefault="00BC047D" w:rsidP="00BC047D">
      <w:pPr>
        <w:pStyle w:val="BodyTextIndent"/>
        <w:ind w:left="0"/>
        <w:jc w:val="both"/>
        <w:rPr>
          <w:rFonts w:ascii="Verdana" w:hAnsi="Verdana"/>
          <w:sz w:val="22"/>
          <w:szCs w:val="22"/>
          <w:lang w:val="en-GB"/>
        </w:rPr>
      </w:pPr>
      <w:r w:rsidRPr="00AA09F9">
        <w:rPr>
          <w:rFonts w:ascii="Verdana" w:hAnsi="Verdana"/>
          <w:i/>
          <w:iCs/>
          <w:sz w:val="22"/>
          <w:szCs w:val="22"/>
          <w:lang w:val="en-GB"/>
        </w:rPr>
        <w:t>Yours etc”</w:t>
      </w:r>
    </w:p>
    <w:p w14:paraId="16436F0D" w14:textId="77777777" w:rsidR="00DB44C3" w:rsidRDefault="00DB44C3"/>
    <w:p w14:paraId="3F6651E3" w14:textId="77777777" w:rsidR="009D588B" w:rsidRDefault="009D588B"/>
    <w:sectPr w:rsidR="009D5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7D"/>
    <w:rsid w:val="0032595A"/>
    <w:rsid w:val="003D2855"/>
    <w:rsid w:val="00804344"/>
    <w:rsid w:val="009174F7"/>
    <w:rsid w:val="009433FB"/>
    <w:rsid w:val="009D588B"/>
    <w:rsid w:val="00B55FA1"/>
    <w:rsid w:val="00BC047D"/>
    <w:rsid w:val="00C826AF"/>
    <w:rsid w:val="00DB4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7FD9"/>
  <w15:chartTrackingRefBased/>
  <w15:docId w15:val="{BA89D3FA-6D7C-42D2-9D16-8BE22F2E7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C0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C0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47D"/>
    <w:rPr>
      <w:rFonts w:eastAsiaTheme="majorEastAsia" w:cstheme="majorBidi"/>
      <w:color w:val="272727" w:themeColor="text1" w:themeTint="D8"/>
    </w:rPr>
  </w:style>
  <w:style w:type="paragraph" w:styleId="Title">
    <w:name w:val="Title"/>
    <w:basedOn w:val="Normal"/>
    <w:next w:val="Normal"/>
    <w:link w:val="TitleChar"/>
    <w:uiPriority w:val="10"/>
    <w:qFormat/>
    <w:rsid w:val="00BC0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47D"/>
    <w:pPr>
      <w:spacing w:before="160"/>
      <w:jc w:val="center"/>
    </w:pPr>
    <w:rPr>
      <w:i/>
      <w:iCs/>
      <w:color w:val="404040" w:themeColor="text1" w:themeTint="BF"/>
    </w:rPr>
  </w:style>
  <w:style w:type="character" w:customStyle="1" w:styleId="QuoteChar">
    <w:name w:val="Quote Char"/>
    <w:basedOn w:val="DefaultParagraphFont"/>
    <w:link w:val="Quote"/>
    <w:uiPriority w:val="29"/>
    <w:rsid w:val="00BC047D"/>
    <w:rPr>
      <w:i/>
      <w:iCs/>
      <w:color w:val="404040" w:themeColor="text1" w:themeTint="BF"/>
    </w:rPr>
  </w:style>
  <w:style w:type="paragraph" w:styleId="ListParagraph">
    <w:name w:val="List Paragraph"/>
    <w:basedOn w:val="Normal"/>
    <w:uiPriority w:val="34"/>
    <w:qFormat/>
    <w:rsid w:val="00BC047D"/>
    <w:pPr>
      <w:ind w:left="720"/>
      <w:contextualSpacing/>
    </w:pPr>
  </w:style>
  <w:style w:type="character" w:styleId="IntenseEmphasis">
    <w:name w:val="Intense Emphasis"/>
    <w:basedOn w:val="DefaultParagraphFont"/>
    <w:uiPriority w:val="21"/>
    <w:qFormat/>
    <w:rsid w:val="00BC047D"/>
    <w:rPr>
      <w:i/>
      <w:iCs/>
      <w:color w:val="0F4761" w:themeColor="accent1" w:themeShade="BF"/>
    </w:rPr>
  </w:style>
  <w:style w:type="paragraph" w:styleId="IntenseQuote">
    <w:name w:val="Intense Quote"/>
    <w:basedOn w:val="Normal"/>
    <w:next w:val="Normal"/>
    <w:link w:val="IntenseQuoteChar"/>
    <w:uiPriority w:val="30"/>
    <w:qFormat/>
    <w:rsid w:val="00BC0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47D"/>
    <w:rPr>
      <w:i/>
      <w:iCs/>
      <w:color w:val="0F4761" w:themeColor="accent1" w:themeShade="BF"/>
    </w:rPr>
  </w:style>
  <w:style w:type="character" w:styleId="IntenseReference">
    <w:name w:val="Intense Reference"/>
    <w:basedOn w:val="DefaultParagraphFont"/>
    <w:uiPriority w:val="32"/>
    <w:qFormat/>
    <w:rsid w:val="00BC047D"/>
    <w:rPr>
      <w:b/>
      <w:bCs/>
      <w:smallCaps/>
      <w:color w:val="0F4761" w:themeColor="accent1" w:themeShade="BF"/>
      <w:spacing w:val="5"/>
    </w:rPr>
  </w:style>
  <w:style w:type="character" w:styleId="Hyperlink">
    <w:name w:val="Hyperlink"/>
    <w:rsid w:val="00BC047D"/>
    <w:rPr>
      <w:rFonts w:ascii="Verdana" w:hAnsi="Verdana" w:cs="Times New Roman"/>
      <w:color w:val="99CCFF"/>
      <w:sz w:val="20"/>
      <w:szCs w:val="20"/>
      <w:u w:val="none"/>
    </w:rPr>
  </w:style>
  <w:style w:type="paragraph" w:styleId="BodyTextIndent">
    <w:name w:val="Body Text Indent"/>
    <w:basedOn w:val="Normal"/>
    <w:link w:val="BodyTextIndentChar"/>
    <w:rsid w:val="00BC047D"/>
    <w:pPr>
      <w:spacing w:after="120" w:line="240" w:lineRule="auto"/>
      <w:ind w:left="283"/>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BC047D"/>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3608">
      <w:bodyDiv w:val="1"/>
      <w:marLeft w:val="0"/>
      <w:marRight w:val="0"/>
      <w:marTop w:val="0"/>
      <w:marBottom w:val="0"/>
      <w:divBdr>
        <w:top w:val="none" w:sz="0" w:space="0" w:color="auto"/>
        <w:left w:val="none" w:sz="0" w:space="0" w:color="auto"/>
        <w:bottom w:val="none" w:sz="0" w:space="0" w:color="auto"/>
        <w:right w:val="none" w:sz="0" w:space="0" w:color="auto"/>
      </w:divBdr>
    </w:div>
    <w:div w:id="187750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therhamlmc.org/collective-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6</cp:revision>
  <dcterms:created xsi:type="dcterms:W3CDTF">2025-01-06T10:31:00Z</dcterms:created>
  <dcterms:modified xsi:type="dcterms:W3CDTF">2025-02-17T10:07:00Z</dcterms:modified>
</cp:coreProperties>
</file>